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700AB2" w:rsidRPr="00757197" w14:paraId="5D588086" w14:textId="77777777" w:rsidTr="0014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78C8B5DC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46F5C377" w14:textId="77777777" w:rsidR="00700AB2" w:rsidRPr="00757197" w:rsidRDefault="00700AB2" w:rsidP="00147EAC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01-28</w:t>
            </w:r>
            <w:r>
              <w:rPr>
                <w:bCs w:val="0"/>
                <w:sz w:val="36"/>
                <w:szCs w:val="36"/>
              </w:rPr>
              <w:t>-2019</w:t>
            </w:r>
          </w:p>
        </w:tc>
      </w:tr>
      <w:tr w:rsidR="00700AB2" w:rsidRPr="00011E67" w14:paraId="0F77B456" w14:textId="77777777" w:rsidTr="0014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7477BC8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C647F18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66CBAF3" w14:textId="77777777" w:rsidR="00700AB2" w:rsidRDefault="00700AB2" w:rsidP="00147EAC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Let there be peace on earth: part 1, echo singing</w:t>
            </w:r>
          </w:p>
          <w:p w14:paraId="044CC03E" w14:textId="77777777" w:rsidR="00700AB2" w:rsidRPr="00306889" w:rsidRDefault="00700AB2" w:rsidP="00147EAC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 xml:space="preserve">Քաջ Վարդանանց տօնն է այսօր, 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paragraph 1</w:t>
            </w:r>
          </w:p>
        </w:tc>
      </w:tr>
      <w:tr w:rsidR="00700AB2" w:rsidRPr="00C13C6C" w14:paraId="47372413" w14:textId="77777777" w:rsidTr="00147EA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E4E085A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12A35EFB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07F8772" w14:textId="377C269E" w:rsidR="00700AB2" w:rsidRPr="00660A32" w:rsidRDefault="00700AB2" w:rsidP="00147EA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Nutcracker Ballet: </w:t>
            </w:r>
            <w:r w:rsidR="00EC31E8">
              <w:rPr>
                <w:rFonts w:asciiTheme="minorHAnsi" w:hAnsiTheme="minorHAnsi" w:cs="NorKirk"/>
                <w:color w:val="365F91"/>
              </w:rPr>
              <w:t xml:space="preserve">review characters, costumes, ballet, music, start </w:t>
            </w:r>
            <w:bookmarkStart w:id="0" w:name="_GoBack"/>
            <w:bookmarkEnd w:id="0"/>
            <w:r>
              <w:rPr>
                <w:rFonts w:asciiTheme="minorHAnsi" w:hAnsiTheme="minorHAnsi" w:cs="NorKirk"/>
                <w:color w:val="365F91"/>
              </w:rPr>
              <w:t>PROJECT</w:t>
            </w:r>
          </w:p>
          <w:p w14:paraId="577BE619" w14:textId="77777777" w:rsidR="00700AB2" w:rsidRPr="00C13C6C" w:rsidRDefault="00700AB2" w:rsidP="00147EA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700AB2" w:rsidRPr="00977794" w14:paraId="6D3A5F1E" w14:textId="77777777" w:rsidTr="0014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96FC253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3F7EA053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7D97680" w14:textId="77777777" w:rsidR="00700AB2" w:rsidRDefault="00700AB2" w:rsidP="00147EA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Carnival of the Animals: </w:t>
            </w:r>
            <w:r>
              <w:rPr>
                <w:rFonts w:asciiTheme="minorHAnsi" w:hAnsiTheme="minorHAnsi" w:cs="NorKirk"/>
                <w:color w:val="365F91"/>
              </w:rPr>
              <w:t>pianists, fossils, the swan, the grand finale</w:t>
            </w:r>
          </w:p>
          <w:p w14:paraId="6CA41158" w14:textId="77777777" w:rsidR="00700AB2" w:rsidRPr="007E49EE" w:rsidRDefault="00700AB2" w:rsidP="00147EAC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color w:val="365F91"/>
                <w:lang w:val="hy-AM"/>
              </w:rPr>
              <w:t>Իմ հայրենեաց հոգի Վարդան</w:t>
            </w:r>
          </w:p>
        </w:tc>
      </w:tr>
      <w:tr w:rsidR="00700AB2" w:rsidRPr="00872749" w14:paraId="2B4EE3C5" w14:textId="77777777" w:rsidTr="00147EA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35FEF5E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426ED186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3068DC92" w14:textId="4B848F59" w:rsidR="00700AB2" w:rsidRDefault="00700AB2" w:rsidP="00147EAC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Peter and the Wolf: </w:t>
            </w:r>
            <w:r w:rsidR="00EC31E8">
              <w:rPr>
                <w:rFonts w:asciiTheme="minorHAnsi" w:hAnsiTheme="minorHAnsi"/>
                <w:bCs/>
                <w:color w:val="365F91"/>
                <w:lang w:val="hy-AM"/>
              </w:rPr>
              <w:t xml:space="preserve">Review instrument/character, start </w:t>
            </w:r>
            <w:r>
              <w:rPr>
                <w:rFonts w:asciiTheme="minorHAnsi" w:hAnsiTheme="minorHAnsi"/>
                <w:bCs/>
                <w:color w:val="365F91"/>
                <w:lang w:val="hy-AM"/>
              </w:rPr>
              <w:t>Project</w:t>
            </w:r>
          </w:p>
          <w:p w14:paraId="41E28D2E" w14:textId="77777777" w:rsidR="00700AB2" w:rsidRPr="000F34B6" w:rsidRDefault="00700AB2" w:rsidP="00147EAC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Vartanantz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700AB2" w:rsidRPr="00011E67" w14:paraId="58A3AF3D" w14:textId="77777777" w:rsidTr="0014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C84D00A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5E2DD072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1EA283D3" w14:textId="77777777" w:rsidR="00700AB2" w:rsidRDefault="00700AB2" w:rsidP="00147EAC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Duke Ellington: biography: </w:t>
            </w:r>
            <w:r>
              <w:rPr>
                <w:rFonts w:asciiTheme="minorHAnsi" w:hAnsiTheme="minorHAnsi" w:cs="NorKirk"/>
                <w:bCs/>
                <w:color w:val="365F91"/>
              </w:rPr>
              <w:t>musicians, instrumental color, jazz band and jazz orchestra</w:t>
            </w:r>
          </w:p>
          <w:p w14:paraId="5BA80A65" w14:textId="77777777" w:rsidR="00700AB2" w:rsidRPr="000F34B6" w:rsidRDefault="00700AB2" w:rsidP="00147EAC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Հիմի՞ էլ լռենք եղբայրք</w:t>
            </w:r>
          </w:p>
        </w:tc>
      </w:tr>
      <w:tr w:rsidR="00700AB2" w:rsidRPr="00977794" w14:paraId="6DCD0F03" w14:textId="77777777" w:rsidTr="00147EAC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A869C3E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3924AB46" w14:textId="77777777" w:rsidR="00700AB2" w:rsidRPr="00757197" w:rsidRDefault="00700AB2" w:rsidP="00147EA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ECB7179" w14:textId="77777777" w:rsidR="00700AB2" w:rsidRPr="00700AB2" w:rsidRDefault="00700AB2" w:rsidP="00147EAC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  <w:t xml:space="preserve">Vartanantz songs: </w:t>
            </w:r>
            <w:r w:rsidRPr="00700AB2">
              <w:rPr>
                <w:rFonts w:ascii="NorKirk" w:hAnsi="NorKirk" w:cs="NorKirk"/>
                <w:color w:val="1F497D" w:themeColor="text2"/>
                <w:lang w:val="hy-AM"/>
              </w:rPr>
              <w:t>Բլբուլն Աւարայրի, Կարմիր Վարդան</w:t>
            </w:r>
          </w:p>
        </w:tc>
      </w:tr>
    </w:tbl>
    <w:p w14:paraId="6EC5E10B" w14:textId="77777777" w:rsidR="00700AB2" w:rsidRDefault="00700AB2" w:rsidP="00700AB2"/>
    <w:p w14:paraId="3857660C" w14:textId="77777777" w:rsidR="00700AB2" w:rsidRDefault="00700AB2" w:rsidP="00700AB2"/>
    <w:p w14:paraId="0BF2A85D" w14:textId="77777777" w:rsidR="00700AB2" w:rsidRDefault="00700AB2" w:rsidP="00700AB2"/>
    <w:p w14:paraId="7731AEA1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BE"/>
    <w:rsid w:val="00100AFE"/>
    <w:rsid w:val="00700AB2"/>
    <w:rsid w:val="00787DBE"/>
    <w:rsid w:val="00A806C4"/>
    <w:rsid w:val="00E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21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B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00AB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B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00AB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Company>dzovigmarkarian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2019-01-29T03:14:00Z</dcterms:created>
  <dcterms:modified xsi:type="dcterms:W3CDTF">2019-01-29T03:18:00Z</dcterms:modified>
</cp:coreProperties>
</file>